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9" w:rsidRPr="005C0714" w:rsidRDefault="005C0714" w:rsidP="00D81D6C">
      <w:pPr>
        <w:pStyle w:val="a3"/>
        <w:ind w:right="404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Дамытушы орта- үшінші педагог</w:t>
      </w:r>
    </w:p>
    <w:p w:rsidR="003A06CA" w:rsidRDefault="003A06CA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  <w:r w:rsidRPr="003A06CA">
        <w:rPr>
          <w:color w:val="000000"/>
          <w:sz w:val="28"/>
          <w:szCs w:val="28"/>
        </w:rPr>
        <w:t>Мектепке дейінгі тәрбие мен оқытудың типтік бағдарламасын жүзеге асыратын балабақшадағы пәндік-кеңістіктік даму ортасы білім беру сапасын бағалаудың маңызды критерийлерінің бірі болып табылады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b/>
          <w:bCs/>
          <w:color w:val="000000"/>
          <w:sz w:val="28"/>
          <w:szCs w:val="28"/>
          <w:lang w:val="kk-KZ"/>
        </w:rPr>
        <w:t>.</w:t>
      </w:r>
    </w:p>
    <w:p w:rsidR="00DF17E9" w:rsidRPr="00DF17E9" w:rsidRDefault="00DF17E9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  <w:r w:rsidRPr="00DF17E9">
        <w:rPr>
          <w:b/>
          <w:color w:val="000000"/>
          <w:sz w:val="28"/>
          <w:szCs w:val="28"/>
          <w:lang w:val="kk-KZ"/>
        </w:rPr>
        <w:t>Пәндік-дамытушы орта</w:t>
      </w:r>
      <w:r>
        <w:rPr>
          <w:color w:val="000000"/>
          <w:sz w:val="28"/>
          <w:szCs w:val="28"/>
          <w:lang w:val="kk-KZ"/>
        </w:rPr>
        <w:t xml:space="preserve"> – бұл күнделікті </w:t>
      </w:r>
      <w:r w:rsidRPr="00DF17E9">
        <w:rPr>
          <w:color w:val="000000"/>
          <w:sz w:val="28"/>
          <w:szCs w:val="28"/>
          <w:lang w:val="kk-KZ"/>
        </w:rPr>
        <w:t xml:space="preserve"> ұтымды ұйымдастырылған жайлы</w:t>
      </w:r>
      <w:r>
        <w:rPr>
          <w:color w:val="000000"/>
          <w:sz w:val="28"/>
          <w:szCs w:val="28"/>
          <w:lang w:val="kk-KZ"/>
        </w:rPr>
        <w:t xml:space="preserve"> жағдай, </w:t>
      </w:r>
      <w:r w:rsidRPr="00DF17E9">
        <w:rPr>
          <w:color w:val="000000"/>
          <w:sz w:val="28"/>
          <w:szCs w:val="28"/>
          <w:lang w:val="kk-KZ"/>
        </w:rPr>
        <w:t xml:space="preserve"> әртүрлі заттар мен ойын материалдарымен қаны</w:t>
      </w:r>
      <w:r w:rsidR="008B613C">
        <w:rPr>
          <w:color w:val="000000"/>
          <w:sz w:val="28"/>
          <w:szCs w:val="28"/>
          <w:lang w:val="kk-KZ"/>
        </w:rPr>
        <w:t>ққан, эстетикалық безендірілген</w:t>
      </w:r>
      <w:r w:rsidRPr="00DF17E9">
        <w:rPr>
          <w:color w:val="000000"/>
          <w:sz w:val="28"/>
          <w:szCs w:val="28"/>
          <w:lang w:val="kk-KZ"/>
        </w:rPr>
        <w:t>.</w:t>
      </w:r>
      <w:r w:rsidR="008B613C">
        <w:rPr>
          <w:color w:val="000000"/>
          <w:sz w:val="28"/>
          <w:szCs w:val="28"/>
          <w:lang w:val="kk-KZ"/>
        </w:rPr>
        <w:t xml:space="preserve">            </w:t>
      </w:r>
      <w:r w:rsidRPr="00DF17E9">
        <w:rPr>
          <w:color w:val="000000"/>
          <w:sz w:val="28"/>
          <w:szCs w:val="28"/>
          <w:lang w:val="kk-KZ"/>
        </w:rPr>
        <w:t>Бала білім беру процесінің белсенді қатысушысы болуы к</w:t>
      </w:r>
      <w:r w:rsidR="008B613C">
        <w:rPr>
          <w:color w:val="000000"/>
          <w:sz w:val="28"/>
          <w:szCs w:val="28"/>
          <w:lang w:val="kk-KZ"/>
        </w:rPr>
        <w:t>ерек,сондықтан ол серіктестерінің қызметін</w:t>
      </w:r>
      <w:r w:rsidRPr="00DF17E9">
        <w:rPr>
          <w:color w:val="000000"/>
          <w:sz w:val="28"/>
          <w:szCs w:val="28"/>
          <w:lang w:val="kk-KZ"/>
        </w:rPr>
        <w:t>, материалдардың түрлерін таңдай алуы керек.</w:t>
      </w:r>
    </w:p>
    <w:p w:rsidR="00D20DF7" w:rsidRPr="005918A0" w:rsidRDefault="005918A0" w:rsidP="008D7949">
      <w:pPr>
        <w:pStyle w:val="a6"/>
        <w:shd w:val="clear" w:color="auto" w:fill="FFFFFF"/>
        <w:spacing w:before="0" w:beforeAutospacing="0" w:after="150" w:afterAutospacing="0"/>
        <w:rPr>
          <w:spacing w:val="1"/>
          <w:sz w:val="28"/>
          <w:szCs w:val="28"/>
          <w:lang w:val="kk-KZ"/>
        </w:rPr>
      </w:pPr>
      <w:r w:rsidRPr="005918A0">
        <w:rPr>
          <w:color w:val="000000"/>
          <w:sz w:val="28"/>
          <w:szCs w:val="28"/>
          <w:lang w:val="kk-KZ"/>
        </w:rPr>
        <w:t>Балабақшада білім беру ортасын ұйымдастырудың негізгі әдістерінің бірі-бұл топтың кеңістігін бөлу. Бөлме топтар</w:t>
      </w:r>
      <w:r>
        <w:rPr>
          <w:color w:val="000000"/>
          <w:sz w:val="28"/>
          <w:szCs w:val="28"/>
          <w:lang w:val="kk-KZ"/>
        </w:rPr>
        <w:t xml:space="preserve">ы </w:t>
      </w:r>
      <w:r w:rsidRPr="005918A0">
        <w:rPr>
          <w:color w:val="000000"/>
          <w:sz w:val="28"/>
          <w:szCs w:val="28"/>
          <w:lang w:val="kk-KZ"/>
        </w:rPr>
        <w:t xml:space="preserve"> шағын ішкі кеңістіктерге бөлінеді — </w:t>
      </w:r>
      <w:r>
        <w:rPr>
          <w:color w:val="000000"/>
          <w:sz w:val="28"/>
          <w:szCs w:val="28"/>
          <w:lang w:val="kk-KZ"/>
        </w:rPr>
        <w:t xml:space="preserve">олар </w:t>
      </w:r>
      <w:r w:rsidRPr="005918A0">
        <w:rPr>
          <w:color w:val="000000"/>
          <w:sz w:val="28"/>
          <w:szCs w:val="28"/>
          <w:lang w:val="kk-KZ"/>
        </w:rPr>
        <w:t>белсенділік орталықтары деп аталады.Орталықтардың саны мен ұйымдастырылуы бөлменің мүмкіндіктеріне және балалардың жасына байланысты өзгереді. Алайда міндетті түрде топтарда:өнер орталығы;құрылыс-конструктивтік ойын</w:t>
      </w:r>
      <w:r>
        <w:rPr>
          <w:color w:val="000000"/>
          <w:sz w:val="28"/>
          <w:szCs w:val="28"/>
          <w:lang w:val="kk-KZ"/>
        </w:rPr>
        <w:t xml:space="preserve">дар орталығы ;әдеби орталық(ересек </w:t>
      </w:r>
      <w:r w:rsidRPr="005918A0">
        <w:rPr>
          <w:color w:val="000000"/>
          <w:sz w:val="28"/>
          <w:szCs w:val="28"/>
          <w:lang w:val="kk-KZ"/>
        </w:rPr>
        <w:t>топтарда — сауаттылық және жазу орталығы);</w:t>
      </w:r>
      <w:r>
        <w:rPr>
          <w:color w:val="000000"/>
          <w:sz w:val="28"/>
          <w:szCs w:val="28"/>
          <w:lang w:val="kk-KZ"/>
        </w:rPr>
        <w:t xml:space="preserve"> сюжетті-</w:t>
      </w:r>
      <w:r w:rsidRPr="005918A0">
        <w:rPr>
          <w:color w:val="000000"/>
          <w:sz w:val="28"/>
          <w:szCs w:val="28"/>
          <w:lang w:val="kk-KZ"/>
        </w:rPr>
        <w:t>рөлдік</w:t>
      </w:r>
      <w:r>
        <w:rPr>
          <w:color w:val="000000"/>
          <w:sz w:val="28"/>
          <w:szCs w:val="28"/>
          <w:lang w:val="kk-KZ"/>
        </w:rPr>
        <w:t xml:space="preserve"> </w:t>
      </w:r>
      <w:r w:rsidRPr="005918A0">
        <w:rPr>
          <w:color w:val="000000"/>
          <w:sz w:val="28"/>
          <w:szCs w:val="28"/>
          <w:lang w:val="kk-KZ"/>
        </w:rPr>
        <w:t>(драмалық)</w:t>
      </w:r>
      <w:r>
        <w:rPr>
          <w:color w:val="000000"/>
          <w:sz w:val="28"/>
          <w:szCs w:val="28"/>
          <w:lang w:val="kk-KZ"/>
        </w:rPr>
        <w:t xml:space="preserve"> </w:t>
      </w:r>
      <w:r w:rsidRPr="005918A0">
        <w:rPr>
          <w:color w:val="000000"/>
          <w:sz w:val="28"/>
          <w:szCs w:val="28"/>
          <w:lang w:val="kk-KZ"/>
        </w:rPr>
        <w:t>ойындар орталығы</w:t>
      </w:r>
      <w:r>
        <w:rPr>
          <w:color w:val="000000"/>
          <w:sz w:val="28"/>
          <w:szCs w:val="28"/>
          <w:lang w:val="kk-KZ"/>
        </w:rPr>
        <w:t xml:space="preserve">;математикалық </w:t>
      </w:r>
      <w:r w:rsidRPr="005918A0">
        <w:rPr>
          <w:color w:val="000000"/>
          <w:sz w:val="28"/>
          <w:szCs w:val="28"/>
          <w:lang w:val="kk-KZ"/>
        </w:rPr>
        <w:t xml:space="preserve">ойындар орталығы;ғылым және жаратылыстану орталығы; театр </w:t>
      </w:r>
      <w:r>
        <w:rPr>
          <w:color w:val="000000"/>
          <w:sz w:val="28"/>
          <w:szCs w:val="28"/>
          <w:lang w:val="kk-KZ"/>
        </w:rPr>
        <w:t xml:space="preserve">қызметі де, </w:t>
      </w:r>
      <w:r w:rsidRPr="005918A0">
        <w:rPr>
          <w:color w:val="000000"/>
          <w:sz w:val="28"/>
          <w:szCs w:val="28"/>
          <w:lang w:val="kk-KZ"/>
        </w:rPr>
        <w:t>жабдықталған.</w:t>
      </w:r>
    </w:p>
    <w:p w:rsidR="005918A0" w:rsidRPr="00E13509" w:rsidRDefault="00E13509" w:rsidP="008D7949">
      <w:pPr>
        <w:pStyle w:val="a6"/>
        <w:shd w:val="clear" w:color="auto" w:fill="FFFFFF"/>
        <w:spacing w:before="0" w:beforeAutospacing="0" w:after="150" w:afterAutospacing="0"/>
        <w:rPr>
          <w:spacing w:val="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Сюжетті- р</w:t>
      </w:r>
      <w:r w:rsidRPr="00E13509">
        <w:rPr>
          <w:color w:val="000000"/>
          <w:sz w:val="28"/>
          <w:szCs w:val="28"/>
          <w:lang w:val="kk-KZ"/>
        </w:rPr>
        <w:t>өлдік ойындар орталығы: ойын алаңы балалардың жас ерекшеліктерін ескере отырып таңдалған рөлдік ойындарға арналған бұрыштармен және атрибуттармен жабдықталған. Оған адамдардың кәсіби жұмысын көрсететін өндірістік сюжеті бар ойындарға арналған атрибуттар кіреді:" дүкен"," аурухана","Кафе". "Отбасы", "бала</w:t>
      </w:r>
      <w:r w:rsidR="008D7AAB">
        <w:rPr>
          <w:color w:val="000000"/>
          <w:sz w:val="28"/>
          <w:szCs w:val="28"/>
          <w:lang w:val="kk-KZ"/>
        </w:rPr>
        <w:t>бақша"тұрмыстық сюжетімен. М</w:t>
      </w:r>
      <w:r w:rsidRPr="00E13509">
        <w:rPr>
          <w:color w:val="000000"/>
          <w:sz w:val="28"/>
          <w:szCs w:val="28"/>
          <w:lang w:val="kk-KZ"/>
        </w:rPr>
        <w:t xml:space="preserve">ектеп жасына дейінгі </w:t>
      </w:r>
      <w:r w:rsidR="008D7AAB">
        <w:rPr>
          <w:color w:val="000000"/>
          <w:sz w:val="28"/>
          <w:szCs w:val="28"/>
          <w:lang w:val="kk-KZ"/>
        </w:rPr>
        <w:t xml:space="preserve">ересек жатсағы </w:t>
      </w:r>
      <w:r w:rsidRPr="00E13509">
        <w:rPr>
          <w:color w:val="000000"/>
          <w:sz w:val="28"/>
          <w:szCs w:val="28"/>
          <w:lang w:val="kk-KZ"/>
        </w:rPr>
        <w:t xml:space="preserve">балаларды имиджін, сыртқы түрін өзгерту мүмкіндігі қызықтырады. </w:t>
      </w:r>
      <w:r w:rsidRPr="008D7AAB">
        <w:rPr>
          <w:color w:val="000000"/>
          <w:sz w:val="28"/>
          <w:szCs w:val="28"/>
          <w:lang w:val="kk-KZ"/>
        </w:rPr>
        <w:t>Ол үшін топта "Шаштараз" жабдықталған .</w:t>
      </w:r>
    </w:p>
    <w:p w:rsidR="005918A0" w:rsidRPr="00E62FE8" w:rsidRDefault="00E62FE8" w:rsidP="008D7949">
      <w:pPr>
        <w:pStyle w:val="a6"/>
        <w:shd w:val="clear" w:color="auto" w:fill="FFFFFF"/>
        <w:spacing w:before="0" w:beforeAutospacing="0" w:after="150" w:afterAutospacing="0"/>
        <w:rPr>
          <w:spacing w:val="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</w:t>
      </w:r>
      <w:r w:rsidRPr="00E62FE8">
        <w:rPr>
          <w:color w:val="000000"/>
          <w:sz w:val="28"/>
          <w:szCs w:val="28"/>
          <w:lang w:val="kk-KZ"/>
        </w:rPr>
        <w:t>еатрландырылған іс-шар</w:t>
      </w:r>
      <w:r>
        <w:rPr>
          <w:color w:val="000000"/>
          <w:sz w:val="28"/>
          <w:szCs w:val="28"/>
          <w:lang w:val="kk-KZ"/>
        </w:rPr>
        <w:t xml:space="preserve">алар орталығы : балалар айшықты </w:t>
      </w:r>
      <w:r w:rsidRPr="00E62FE8">
        <w:rPr>
          <w:color w:val="000000"/>
          <w:sz w:val="28"/>
          <w:szCs w:val="28"/>
          <w:lang w:val="kk-KZ"/>
        </w:rPr>
        <w:t>иллюстрациялар негізінде ертегінің сюжетін қайта жасай алады, бұл театрландырылған іс-әрекеттің, шығармашылықтың, есте сақтау мен ойлаудың дамуына ықпал етеді. Бұрышта әртүрлі атрибуттар бар: костюмдер, маскалар, ертегілерді ойнауға арналған атрибуттар.</w:t>
      </w:r>
    </w:p>
    <w:p w:rsidR="00E62FE8" w:rsidRPr="00E62FE8" w:rsidRDefault="00E62FE8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E62FE8">
        <w:rPr>
          <w:color w:val="000000"/>
          <w:sz w:val="28"/>
          <w:szCs w:val="28"/>
          <w:lang w:val="kk-KZ"/>
        </w:rPr>
        <w:t xml:space="preserve">Табиғат бұрышы: мұнда балалардың табиғи әлемнің алуан түрлілігі туралы идеяларын байыту, табиғатқа деген сүйіспеншілік пен оған ұқыпты қарауға тәрбиелеу, сондай-ақ балаларды өсімдіктерге күтім жасау, экологиялық мәдениеттің бастауларын қалыптастыру үшін жағдайлар жасалған. </w:t>
      </w:r>
      <w:r w:rsidRPr="00E62FE8">
        <w:rPr>
          <w:color w:val="000000"/>
          <w:sz w:val="28"/>
          <w:szCs w:val="28"/>
        </w:rPr>
        <w:t>Табиғат күнтізбесін толтыру бойынша тәрбиешіле</w:t>
      </w:r>
      <w:r w:rsidR="001766EA">
        <w:rPr>
          <w:color w:val="000000"/>
          <w:sz w:val="28"/>
          <w:szCs w:val="28"/>
        </w:rPr>
        <w:t>рмен бірлескен жұмыс жүргізіл</w:t>
      </w:r>
      <w:r w:rsidR="001766EA">
        <w:rPr>
          <w:color w:val="000000"/>
          <w:sz w:val="28"/>
          <w:szCs w:val="28"/>
          <w:lang w:val="kk-KZ"/>
        </w:rPr>
        <w:t>еді</w:t>
      </w:r>
      <w:r w:rsidRPr="00E62FE8">
        <w:rPr>
          <w:color w:val="000000"/>
          <w:sz w:val="28"/>
          <w:szCs w:val="28"/>
        </w:rPr>
        <w:t>.</w:t>
      </w:r>
    </w:p>
    <w:p w:rsidR="00E62FE8" w:rsidRPr="000049FF" w:rsidRDefault="000049FF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0049FF">
        <w:rPr>
          <w:color w:val="000000"/>
          <w:sz w:val="28"/>
          <w:szCs w:val="28"/>
          <w:lang w:val="kk-KZ"/>
        </w:rPr>
        <w:t xml:space="preserve">Өнер орталығы: бейнелеу қызметі - мектеп жасына дейінгі балалар үшін ең сүйікті іс-шаралардың бірі. Мұнда балалар бос уақытында сурет салады, мүсіндейді, аппликациялық жұмыстарды орындайды. Көркем шығармашылықта </w:t>
      </w:r>
      <w:r>
        <w:rPr>
          <w:color w:val="000000"/>
          <w:sz w:val="28"/>
          <w:szCs w:val="28"/>
          <w:lang w:val="kk-KZ"/>
        </w:rPr>
        <w:t xml:space="preserve">балалардың шығармашылық қабілетін </w:t>
      </w:r>
      <w:r w:rsidRPr="000049FF">
        <w:rPr>
          <w:color w:val="000000"/>
          <w:sz w:val="28"/>
          <w:szCs w:val="28"/>
          <w:lang w:val="kk-KZ"/>
        </w:rPr>
        <w:t xml:space="preserve"> қалыптастыруға, бейнелеу іс-әрекетіне қызығушылықты дамытуға арналған бейнелеу материалдарының кең спектрі бар; альбомдар, А4 форматындағы ақ парақтар, түрлі-түсті картон, түрлі-түсті қағаз, балауыз қарындаштар, түрлі-түсті қарындаштар, қарапайым қарындаштар, гуашь, акварель бояулары, әртүрлі диаметрлі щеткалар, өздігінен жабысатын қағаздар, трафареттер</w:t>
      </w:r>
      <w:r w:rsidR="0039428B">
        <w:rPr>
          <w:color w:val="000000"/>
          <w:sz w:val="28"/>
          <w:szCs w:val="28"/>
          <w:lang w:val="kk-KZ"/>
        </w:rPr>
        <w:t>.</w:t>
      </w:r>
    </w:p>
    <w:p w:rsidR="000049FF" w:rsidRPr="00BF030D" w:rsidRDefault="00BF030D" w:rsidP="008D7949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BF030D">
        <w:rPr>
          <w:color w:val="000000"/>
          <w:sz w:val="28"/>
          <w:szCs w:val="28"/>
          <w:lang w:val="kk-KZ"/>
        </w:rPr>
        <w:lastRenderedPageBreak/>
        <w:t>Құрылыс-конструктивтік ойындардың орталығында бөлшектерді бекітудің әртүрлі тәсілдері бар құрылыс жиынтықтары (Үлкен, Кіші) конструкторлар орналасқан. Едендегі бос орын ғимараттарды салуға мүмкіндік береді. Бұрышқа мыналар кіреді: жұмсақ Модульдер, лего (орташа).Сондай-ақ , балалар табиғат бұрышынан жануарлардың фигураларын алады, бұл қиял мен шығармашылық ойлауды дамытуға мүмкіндік береді.</w:t>
      </w:r>
    </w:p>
    <w:p w:rsidR="009E09E8" w:rsidRDefault="00BF030D" w:rsidP="008D7949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Әдеби </w:t>
      </w:r>
      <w:r>
        <w:rPr>
          <w:color w:val="000000"/>
          <w:sz w:val="28"/>
          <w:szCs w:val="28"/>
          <w:lang w:val="kk-KZ"/>
        </w:rPr>
        <w:t>о</w:t>
      </w:r>
      <w:r w:rsidRPr="00BF030D">
        <w:rPr>
          <w:color w:val="000000"/>
          <w:sz w:val="28"/>
          <w:szCs w:val="28"/>
        </w:rPr>
        <w:t>рталық: арнайы сөреде орналасқан. Мұнда бағдарламаға сәйкес кітаптар ұсынылған. Бұл бұрыш топтың кез келген жерінде оңай орнатылады.</w:t>
      </w:r>
    </w:p>
    <w:p w:rsidR="009E09E8" w:rsidRPr="009E09E8" w:rsidRDefault="009E09E8" w:rsidP="008D7949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9E09E8">
        <w:rPr>
          <w:b/>
          <w:color w:val="000000"/>
          <w:sz w:val="28"/>
          <w:szCs w:val="28"/>
          <w:lang w:val="kk-KZ"/>
        </w:rPr>
        <w:t xml:space="preserve"> Кітаптардан басқа фетрдан   жасалған дидактикалық ойындар</w:t>
      </w:r>
      <w:r>
        <w:rPr>
          <w:color w:val="000000"/>
          <w:sz w:val="28"/>
          <w:szCs w:val="28"/>
          <w:lang w:val="kk-KZ"/>
        </w:rPr>
        <w:t>.</w:t>
      </w:r>
    </w:p>
    <w:p w:rsidR="000049FF" w:rsidRPr="009E09E8" w:rsidRDefault="009E09E8" w:rsidP="008D7949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9E09E8">
        <w:rPr>
          <w:color w:val="000000"/>
          <w:sz w:val="28"/>
          <w:szCs w:val="28"/>
          <w:lang w:val="kk-KZ"/>
        </w:rPr>
        <w:t xml:space="preserve"> Математикалық ойындар орталығы: қарапайым математикалық түсініктерді қалыптастыру, сенсорлық даму үшін іс-әрекеттегі зерттеуге арналған объектілер (Куизенер таяқшалары, Диенеш блоктары, дойбы, математикалық жиынтықтар, сандар, шамамен, пішінмен және түспен танысқан кезде сенсорлық тәжірибені байытуға арналған құралдар) ұсынылған. (дидактикалық ойындардың суреттері, воскобович ойындары</w:t>
      </w:r>
      <w:r>
        <w:rPr>
          <w:color w:val="000000"/>
          <w:sz w:val="28"/>
          <w:szCs w:val="28"/>
          <w:lang w:val="kk-KZ"/>
        </w:rPr>
        <w:t xml:space="preserve"> </w:t>
      </w:r>
      <w:r w:rsidRPr="009E09E8">
        <w:rPr>
          <w:color w:val="000000"/>
          <w:sz w:val="28"/>
          <w:szCs w:val="28"/>
          <w:lang w:val="kk-KZ"/>
        </w:rPr>
        <w:t>ойын ойнатқыштар және т. б.)</w:t>
      </w:r>
    </w:p>
    <w:p w:rsidR="00D20DF7" w:rsidRPr="00BF030D" w:rsidRDefault="00144BAC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(Фотолары беріледі)</w:t>
      </w:r>
    </w:p>
    <w:p w:rsidR="00440766" w:rsidRPr="00440766" w:rsidRDefault="00440766" w:rsidP="008D7949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440766">
        <w:rPr>
          <w:color w:val="000000"/>
          <w:sz w:val="28"/>
          <w:szCs w:val="28"/>
          <w:lang w:val="kk-KZ"/>
        </w:rPr>
        <w:t>Спорт бұрышы: мақсаты-балалардың дене белсенділігін, физикалық қасиеттерін дамыту. Бұр</w:t>
      </w:r>
      <w:r>
        <w:rPr>
          <w:color w:val="000000"/>
          <w:sz w:val="28"/>
          <w:szCs w:val="28"/>
          <w:lang w:val="kk-KZ"/>
        </w:rPr>
        <w:t xml:space="preserve">ыштың объективті толтырылуы қозғалмалы </w:t>
      </w:r>
      <w:r w:rsidRPr="00440766">
        <w:rPr>
          <w:color w:val="000000"/>
          <w:sz w:val="28"/>
          <w:szCs w:val="28"/>
          <w:lang w:val="kk-KZ"/>
        </w:rPr>
        <w:t xml:space="preserve"> ойындарда, жеке қозғалыс белсенділігінде, балалардың еркін іс-әрекетінде қолданылады. Балабақша топтарында балалардың жасына, жынысына, жеке ерекшеліктеріне сәйкес келетін ыңғайлы пәндік-кеңістіктік орта құрылды. Даму ортасы икемді аймақтарға бөлуге ие, бұл балаларға бір уақытта өз мүдделері мен тілектеріне сәйкес бір-біріне, әр түрлі іс-шараларға кедергі келтірместен еркін айналысуға мүмкіндік береді. Топ ішіндегі тәуелсіз балалар б</w:t>
      </w:r>
      <w:r>
        <w:rPr>
          <w:color w:val="000000"/>
          <w:sz w:val="28"/>
          <w:szCs w:val="28"/>
          <w:lang w:val="kk-KZ"/>
        </w:rPr>
        <w:t>елсенділігі салалары бір-біріне кедергі болмайды</w:t>
      </w:r>
      <w:r w:rsidRPr="00440766">
        <w:rPr>
          <w:color w:val="000000"/>
          <w:sz w:val="28"/>
          <w:szCs w:val="28"/>
          <w:lang w:val="kk-KZ"/>
        </w:rPr>
        <w:t>, балалардың қозғалыс еркіндігі үшін жеткілікті орын бар. Топтағы барлық ойындар мен материалдар әр баланың оларға еркін қол жеткізе алатындай етіп орналастырылған.</w:t>
      </w:r>
    </w:p>
    <w:p w:rsidR="008D7949" w:rsidRPr="000C3236" w:rsidRDefault="008D7949" w:rsidP="000C3236">
      <w:pPr>
        <w:pStyle w:val="a3"/>
        <w:ind w:right="404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D7949" w:rsidRPr="000C3236" w:rsidRDefault="000338C4" w:rsidP="008D7949">
      <w:pPr>
        <w:pStyle w:val="a3"/>
        <w:ind w:left="3809" w:right="404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0C32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Видео с 1 группы </w:t>
      </w:r>
    </w:p>
    <w:p w:rsidR="008D7949" w:rsidRDefault="008D7949" w:rsidP="008D7949">
      <w:pPr>
        <w:pStyle w:val="a3"/>
        <w:ind w:left="3809" w:right="40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8D7949" w:rsidSect="004A5F36">
      <w:pgSz w:w="11910" w:h="16840"/>
      <w:pgMar w:top="1040" w:right="440" w:bottom="1640" w:left="740" w:header="0" w:footer="13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C9" w:rsidRDefault="003028C9">
      <w:pPr>
        <w:spacing w:after="0" w:line="240" w:lineRule="auto"/>
      </w:pPr>
      <w:r>
        <w:separator/>
      </w:r>
    </w:p>
  </w:endnote>
  <w:endnote w:type="continuationSeparator" w:id="1">
    <w:p w:rsidR="003028C9" w:rsidRDefault="003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C9" w:rsidRDefault="003028C9">
      <w:pPr>
        <w:spacing w:after="0" w:line="240" w:lineRule="auto"/>
      </w:pPr>
      <w:r>
        <w:separator/>
      </w:r>
    </w:p>
  </w:footnote>
  <w:footnote w:type="continuationSeparator" w:id="1">
    <w:p w:rsidR="003028C9" w:rsidRDefault="003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DC6"/>
    <w:multiLevelType w:val="hybridMultilevel"/>
    <w:tmpl w:val="B86A6542"/>
    <w:lvl w:ilvl="0" w:tplc="FC8AC988">
      <w:numFmt w:val="bullet"/>
      <w:lvlText w:val="•"/>
      <w:lvlJc w:val="left"/>
      <w:pPr>
        <w:ind w:left="9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BF4D75A">
      <w:numFmt w:val="bullet"/>
      <w:lvlText w:val="•"/>
      <w:lvlJc w:val="left"/>
      <w:pPr>
        <w:ind w:left="1936" w:hanging="169"/>
      </w:pPr>
      <w:rPr>
        <w:rFonts w:hint="default"/>
        <w:lang w:val="kk-KZ" w:eastAsia="en-US" w:bidi="ar-SA"/>
      </w:rPr>
    </w:lvl>
    <w:lvl w:ilvl="2" w:tplc="4BE040A4">
      <w:numFmt w:val="bullet"/>
      <w:lvlText w:val="•"/>
      <w:lvlJc w:val="left"/>
      <w:pPr>
        <w:ind w:left="2913" w:hanging="169"/>
      </w:pPr>
      <w:rPr>
        <w:rFonts w:hint="default"/>
        <w:lang w:val="kk-KZ" w:eastAsia="en-US" w:bidi="ar-SA"/>
      </w:rPr>
    </w:lvl>
    <w:lvl w:ilvl="3" w:tplc="3ECA1EDE">
      <w:numFmt w:val="bullet"/>
      <w:lvlText w:val="•"/>
      <w:lvlJc w:val="left"/>
      <w:pPr>
        <w:ind w:left="3889" w:hanging="169"/>
      </w:pPr>
      <w:rPr>
        <w:rFonts w:hint="default"/>
        <w:lang w:val="kk-KZ" w:eastAsia="en-US" w:bidi="ar-SA"/>
      </w:rPr>
    </w:lvl>
    <w:lvl w:ilvl="4" w:tplc="74BE41F4">
      <w:numFmt w:val="bullet"/>
      <w:lvlText w:val="•"/>
      <w:lvlJc w:val="left"/>
      <w:pPr>
        <w:ind w:left="4866" w:hanging="169"/>
      </w:pPr>
      <w:rPr>
        <w:rFonts w:hint="default"/>
        <w:lang w:val="kk-KZ" w:eastAsia="en-US" w:bidi="ar-SA"/>
      </w:rPr>
    </w:lvl>
    <w:lvl w:ilvl="5" w:tplc="97588C70">
      <w:numFmt w:val="bullet"/>
      <w:lvlText w:val="•"/>
      <w:lvlJc w:val="left"/>
      <w:pPr>
        <w:ind w:left="5843" w:hanging="169"/>
      </w:pPr>
      <w:rPr>
        <w:rFonts w:hint="default"/>
        <w:lang w:val="kk-KZ" w:eastAsia="en-US" w:bidi="ar-SA"/>
      </w:rPr>
    </w:lvl>
    <w:lvl w:ilvl="6" w:tplc="1B7CD232">
      <w:numFmt w:val="bullet"/>
      <w:lvlText w:val="•"/>
      <w:lvlJc w:val="left"/>
      <w:pPr>
        <w:ind w:left="6819" w:hanging="169"/>
      </w:pPr>
      <w:rPr>
        <w:rFonts w:hint="default"/>
        <w:lang w:val="kk-KZ" w:eastAsia="en-US" w:bidi="ar-SA"/>
      </w:rPr>
    </w:lvl>
    <w:lvl w:ilvl="7" w:tplc="5EE8787C">
      <w:numFmt w:val="bullet"/>
      <w:lvlText w:val="•"/>
      <w:lvlJc w:val="left"/>
      <w:pPr>
        <w:ind w:left="7796" w:hanging="169"/>
      </w:pPr>
      <w:rPr>
        <w:rFonts w:hint="default"/>
        <w:lang w:val="kk-KZ" w:eastAsia="en-US" w:bidi="ar-SA"/>
      </w:rPr>
    </w:lvl>
    <w:lvl w:ilvl="8" w:tplc="9860269C">
      <w:numFmt w:val="bullet"/>
      <w:lvlText w:val="•"/>
      <w:lvlJc w:val="left"/>
      <w:pPr>
        <w:ind w:left="8773" w:hanging="169"/>
      </w:pPr>
      <w:rPr>
        <w:rFonts w:hint="default"/>
        <w:lang w:val="kk-KZ" w:eastAsia="en-US" w:bidi="ar-SA"/>
      </w:rPr>
    </w:lvl>
  </w:abstractNum>
  <w:abstractNum w:abstractNumId="1">
    <w:nsid w:val="533266A6"/>
    <w:multiLevelType w:val="hybridMultilevel"/>
    <w:tmpl w:val="7C1CE180"/>
    <w:lvl w:ilvl="0" w:tplc="9E7C640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8140E58">
      <w:numFmt w:val="bullet"/>
      <w:lvlText w:val="•"/>
      <w:lvlJc w:val="left"/>
      <w:pPr>
        <w:ind w:left="1936" w:hanging="164"/>
      </w:pPr>
      <w:rPr>
        <w:rFonts w:hint="default"/>
        <w:lang w:val="kk-KZ" w:eastAsia="en-US" w:bidi="ar-SA"/>
      </w:rPr>
    </w:lvl>
    <w:lvl w:ilvl="2" w:tplc="A768BF7E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B50E5580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A1001504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8CA28596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752C8112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117C43FE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C908DACC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2">
    <w:nsid w:val="6EEF1186"/>
    <w:multiLevelType w:val="hybridMultilevel"/>
    <w:tmpl w:val="CEC639E4"/>
    <w:lvl w:ilvl="0" w:tplc="5CFEF708">
      <w:start w:val="1"/>
      <w:numFmt w:val="decimal"/>
      <w:lvlText w:val="%1)"/>
      <w:lvlJc w:val="left"/>
      <w:pPr>
        <w:ind w:left="19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6E882BE"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 w:tplc="15AA838A"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 w:tplc="C3FE65D4"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 w:tplc="F2320A1C"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 w:tplc="4E14ADC4"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 w:tplc="DBAAC2D4"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 w:tplc="E168FEEE"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 w:tplc="BB1812D0"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97D"/>
    <w:rsid w:val="000049FF"/>
    <w:rsid w:val="000338C4"/>
    <w:rsid w:val="000C3236"/>
    <w:rsid w:val="00144BAC"/>
    <w:rsid w:val="001766EA"/>
    <w:rsid w:val="002016FD"/>
    <w:rsid w:val="002A71D5"/>
    <w:rsid w:val="003028C9"/>
    <w:rsid w:val="00374738"/>
    <w:rsid w:val="00386E11"/>
    <w:rsid w:val="0039428B"/>
    <w:rsid w:val="003A06CA"/>
    <w:rsid w:val="00440766"/>
    <w:rsid w:val="004A5F36"/>
    <w:rsid w:val="004B226A"/>
    <w:rsid w:val="0051561A"/>
    <w:rsid w:val="005918A0"/>
    <w:rsid w:val="005C0714"/>
    <w:rsid w:val="005E5538"/>
    <w:rsid w:val="008B613C"/>
    <w:rsid w:val="008D7949"/>
    <w:rsid w:val="008D7AAB"/>
    <w:rsid w:val="009A1D8C"/>
    <w:rsid w:val="009E09E8"/>
    <w:rsid w:val="00AA497D"/>
    <w:rsid w:val="00BF030D"/>
    <w:rsid w:val="00C07E10"/>
    <w:rsid w:val="00D20DF7"/>
    <w:rsid w:val="00D81D6C"/>
    <w:rsid w:val="00DF17E9"/>
    <w:rsid w:val="00E13509"/>
    <w:rsid w:val="00E62FE8"/>
    <w:rsid w:val="00EB5F51"/>
    <w:rsid w:val="00F32D34"/>
    <w:rsid w:val="00FD5332"/>
    <w:rsid w:val="00FE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D7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D7949"/>
    <w:pPr>
      <w:widowControl w:val="0"/>
      <w:autoSpaceDE w:val="0"/>
      <w:autoSpaceDN w:val="0"/>
      <w:spacing w:before="108" w:after="0" w:line="240" w:lineRule="auto"/>
      <w:ind w:left="1355"/>
      <w:outlineLvl w:val="1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styleId="3">
    <w:name w:val="heading 3"/>
    <w:basedOn w:val="a"/>
    <w:link w:val="30"/>
    <w:uiPriority w:val="1"/>
    <w:qFormat/>
    <w:rsid w:val="008D7949"/>
    <w:pPr>
      <w:widowControl w:val="0"/>
      <w:autoSpaceDE w:val="0"/>
      <w:autoSpaceDN w:val="0"/>
      <w:spacing w:before="106" w:after="0" w:line="240" w:lineRule="auto"/>
      <w:ind w:left="1907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7949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customStyle="1" w:styleId="a4">
    <w:name w:val="Основной текст Знак"/>
    <w:basedOn w:val="a0"/>
    <w:link w:val="a3"/>
    <w:uiPriority w:val="1"/>
    <w:rsid w:val="008D7949"/>
    <w:rPr>
      <w:rFonts w:ascii="Candara" w:eastAsia="Candara" w:hAnsi="Candara" w:cs="Candara"/>
    </w:rPr>
  </w:style>
  <w:style w:type="character" w:customStyle="1" w:styleId="20">
    <w:name w:val="Заголовок 2 Знак"/>
    <w:basedOn w:val="a0"/>
    <w:link w:val="2"/>
    <w:uiPriority w:val="1"/>
    <w:rsid w:val="008D7949"/>
    <w:rPr>
      <w:rFonts w:ascii="Franklin Gothic Medium" w:eastAsia="Franklin Gothic Medium" w:hAnsi="Franklin Gothic Medium" w:cs="Franklin Gothic Medium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8D7949"/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D7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1"/>
    <w:qFormat/>
    <w:rsid w:val="008D7949"/>
    <w:pPr>
      <w:widowControl w:val="0"/>
      <w:autoSpaceDE w:val="0"/>
      <w:autoSpaceDN w:val="0"/>
      <w:spacing w:after="0" w:line="240" w:lineRule="auto"/>
      <w:ind w:left="962" w:firstLine="707"/>
    </w:pPr>
    <w:rPr>
      <w:rFonts w:ascii="Times New Roman" w:eastAsia="Times New Roman" w:hAnsi="Times New Roman" w:cs="Times New Roman"/>
      <w:lang w:val="kk-KZ"/>
    </w:rPr>
  </w:style>
  <w:style w:type="paragraph" w:styleId="a6">
    <w:name w:val="Normal (Web)"/>
    <w:basedOn w:val="a"/>
    <w:uiPriority w:val="99"/>
    <w:unhideWhenUsed/>
    <w:rsid w:val="008D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D7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D7949"/>
    <w:pPr>
      <w:widowControl w:val="0"/>
      <w:autoSpaceDE w:val="0"/>
      <w:autoSpaceDN w:val="0"/>
      <w:spacing w:before="108" w:after="0" w:line="240" w:lineRule="auto"/>
      <w:ind w:left="1355"/>
      <w:outlineLvl w:val="1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styleId="3">
    <w:name w:val="heading 3"/>
    <w:basedOn w:val="a"/>
    <w:link w:val="30"/>
    <w:uiPriority w:val="1"/>
    <w:qFormat/>
    <w:rsid w:val="008D7949"/>
    <w:pPr>
      <w:widowControl w:val="0"/>
      <w:autoSpaceDE w:val="0"/>
      <w:autoSpaceDN w:val="0"/>
      <w:spacing w:before="106" w:after="0" w:line="240" w:lineRule="auto"/>
      <w:ind w:left="1907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7949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customStyle="1" w:styleId="a4">
    <w:name w:val="Основной текст Знак"/>
    <w:basedOn w:val="a0"/>
    <w:link w:val="a3"/>
    <w:uiPriority w:val="1"/>
    <w:rsid w:val="008D7949"/>
    <w:rPr>
      <w:rFonts w:ascii="Candara" w:eastAsia="Candara" w:hAnsi="Candara" w:cs="Candara"/>
    </w:rPr>
  </w:style>
  <w:style w:type="character" w:customStyle="1" w:styleId="20">
    <w:name w:val="Заголовок 2 Знак"/>
    <w:basedOn w:val="a0"/>
    <w:link w:val="2"/>
    <w:uiPriority w:val="1"/>
    <w:rsid w:val="008D7949"/>
    <w:rPr>
      <w:rFonts w:ascii="Franklin Gothic Medium" w:eastAsia="Franklin Gothic Medium" w:hAnsi="Franklin Gothic Medium" w:cs="Franklin Gothic Medium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8D7949"/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D7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1"/>
    <w:qFormat/>
    <w:rsid w:val="008D7949"/>
    <w:pPr>
      <w:widowControl w:val="0"/>
      <w:autoSpaceDE w:val="0"/>
      <w:autoSpaceDN w:val="0"/>
      <w:spacing w:after="0" w:line="240" w:lineRule="auto"/>
      <w:ind w:left="962" w:firstLine="707"/>
    </w:pPr>
    <w:rPr>
      <w:rFonts w:ascii="Times New Roman" w:eastAsia="Times New Roman" w:hAnsi="Times New Roman" w:cs="Times New Roman"/>
      <w:lang w:val="kk-KZ"/>
    </w:rPr>
  </w:style>
  <w:style w:type="paragraph" w:styleId="a6">
    <w:name w:val="Normal (Web)"/>
    <w:basedOn w:val="a"/>
    <w:uiPriority w:val="99"/>
    <w:unhideWhenUsed/>
    <w:rsid w:val="008D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25</cp:revision>
  <cp:lastPrinted>2022-10-18T07:16:00Z</cp:lastPrinted>
  <dcterms:created xsi:type="dcterms:W3CDTF">2022-09-24T17:46:00Z</dcterms:created>
  <dcterms:modified xsi:type="dcterms:W3CDTF">2022-10-19T17:49:00Z</dcterms:modified>
</cp:coreProperties>
</file>